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CB" w:rsidRPr="00E63AAD" w:rsidRDefault="00352FCB" w:rsidP="00352FCB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r w:rsidRPr="00E63AA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Projekt </w:t>
      </w:r>
    </w:p>
    <w:bookmarkEnd w:id="0"/>
    <w:p w:rsidR="00352FCB" w:rsidRPr="00352FCB" w:rsidRDefault="00352FCB" w:rsidP="00352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FCB" w:rsidRPr="00374518" w:rsidRDefault="009D1E5A" w:rsidP="00352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XXVII/…/17</w:t>
      </w:r>
    </w:p>
    <w:p w:rsidR="00352FCB" w:rsidRPr="00374518" w:rsidRDefault="00352FCB" w:rsidP="00352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18">
        <w:rPr>
          <w:rFonts w:ascii="Times New Roman" w:hAnsi="Times New Roman" w:cs="Times New Roman"/>
          <w:sz w:val="24"/>
          <w:szCs w:val="24"/>
        </w:rPr>
        <w:t>RADY GMINY PAKOSŁAW</w:t>
      </w:r>
    </w:p>
    <w:p w:rsidR="00352FCB" w:rsidRPr="00374518" w:rsidRDefault="00352FCB" w:rsidP="00374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451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74518">
        <w:rPr>
          <w:rFonts w:ascii="Times New Roman" w:hAnsi="Times New Roman" w:cs="Times New Roman"/>
          <w:sz w:val="24"/>
          <w:szCs w:val="24"/>
        </w:rPr>
        <w:t xml:space="preserve"> dnia ……….</w:t>
      </w:r>
    </w:p>
    <w:p w:rsidR="00352FCB" w:rsidRPr="00374518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451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74518">
        <w:rPr>
          <w:rFonts w:ascii="Times New Roman" w:hAnsi="Times New Roman" w:cs="Times New Roman"/>
          <w:sz w:val="24"/>
          <w:szCs w:val="24"/>
        </w:rPr>
        <w:t xml:space="preserve"> sprawie: zmiany uchwały Nr XXIV/158/09 Rady Gminy Pakosław z dnia 28 kwietnia  </w:t>
      </w:r>
    </w:p>
    <w:p w:rsidR="00352FCB" w:rsidRPr="00374518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518">
        <w:rPr>
          <w:rFonts w:ascii="Times New Roman" w:hAnsi="Times New Roman" w:cs="Times New Roman"/>
          <w:sz w:val="24"/>
          <w:szCs w:val="24"/>
        </w:rPr>
        <w:t xml:space="preserve">                   2009 r. w sprawie ustalenia regulaminu wynagradzania nauczycieli.</w:t>
      </w:r>
    </w:p>
    <w:p w:rsidR="00352FCB" w:rsidRPr="00374518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74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Na podstawie art.18 ust.2 pkt 15 i art.40 ust.1 i art. 41 ust.1 ustawy z dnia 8 marca 1990 r. o samorządzie gminnym. (Dz. U.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2016 r. poz. 446 z </w:t>
      </w:r>
      <w:proofErr w:type="spellStart"/>
      <w:r w:rsidRPr="00352F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52F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.) oraz art. 30 ust.6 ustawy z dnia 26 stycznia 1982 r. Karta Nauczyciela. (Dz. U.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2016 r. poz. 1379 z </w:t>
      </w:r>
      <w:proofErr w:type="spellStart"/>
      <w:r w:rsidRPr="00352F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52F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>.) Rada Gminy Pakosław uchwala, co następuje: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>§ 1. W uchwale Nr XXIV/158/09 Rady Gminy Pakosław z dnia 28 kwietnia 2009 r. w sprawie ustalenia regulaminu wynagradzania nauczycieli (Dziennik Urzędowy Województwa Wielkopolskiego z dnia 28 kwietnia 2009 r. Nr 123, poz. 1998) § 5 otrzymuje brzmienie: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„§5. 1.  Nauczycielowi, któremu powierzono stanowisko Dyrektora Szkoły, Wicedyrektora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Szkoły oraz Dyrektora Przedszkola, przysługuje dodatek funkcyjny w następujących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wysokościach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>: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 - Dyrektorzy Szkół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Podstawowych  od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25 % do  50 %  wynagrodzenia zasadniczego,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 - Wicedyrektor Szkoły od 15 % do 35 % wynagrodzenia zasadniczego,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 - Dyrektorzy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Przedszkoli  od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20 % do 40 % wynagrodzenia zasadniczego.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2.  Dodatek funkcyjny w wysokości ustalonej dla dyrektora szkoły przysługuje również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wicedyrektorowi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szkoły, któremu powierzono pełnienie obowiązków dyrektora, od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pierwszego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dnia miesiąca kalendarzowego następującego po jednomiesięcznej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nieobecności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dyrektora szkoły z przyczyn innych niż urlop wypoczynkowy i gaśnie z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pierwszym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dniem miesiąca następującego po zaprzestaniu pełnienia tych obowiązków.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3.  Dodatek funkcyjny przysługuje nauczycielom, którym powierzono obowiązki kierownicze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zastępstwie. W tych przypadkach prawo do dodatku powstaje od pierwszego dnia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miesiąca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po upływie jednomiesięcznego okresu pełnienia tych obowiązków i gaśnie          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pierwszym dniem miesiąca następującego po zaprzestaniu pełnienia tych obowiązków.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>4.  Dodatek funkcyjny przysługuje również nauczycielowi z tytułu sprawowania funkcji: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1)  opiekuna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stażu, w wysokości 50 zł,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2)  wychowawcy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klasy, w wysokości 110 zł,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3) doradcy metodycznego lub nauczyciela – konsultanta w wysokości 30 zł.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5.  Dodatek funkcyjny dla Dyrektorów ustala Wójt. Przy ustalaniu wysokości dodatku           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którym mowa w ust. 1 uwzględnia się między innymi wielkość szkoły, jej warunki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organizacyjne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, złożoność zadań wynikających z pełnienia funkcji kierowniczej, wyniki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pracy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6.  Dodatek funkcyjny nauczycielom oraz Wicedyrektorowi przyznaje Dyrektor,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nauczycielom, którym powierzono stanowisko kierownicze w zastępstwie dodatek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granicach określonych w ust. 1 przyznaje Wójt.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7.  Dodatek funkcyjny nie przysługuje w okresie nieusprawiedliwionej nieobecności w  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pracy,  w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okresie urlopu dla poratowania zdrowia, w okresach za które nie przysługuje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wynagrodzenie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zasadnicze, oraz od pierwszego dnia miesiąca następującego po miesiącu,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w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którym  nauczyciel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zaprzestał pełnienia z innych powodów obowiązków, do których  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jest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przypisany ten dodatek.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>8.  Dodatek funkcyjny wypłaca się z góry, w terminie wypłaty wynagrodzenia.”</w:t>
      </w:r>
    </w:p>
    <w:p w:rsidR="00352FCB" w:rsidRPr="00352FCB" w:rsidRDefault="00352FCB" w:rsidP="00352FC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  § 2. Wykonanie uchwały powierza się Wójtowi Gminy </w:t>
      </w:r>
    </w:p>
    <w:p w:rsidR="00352FCB" w:rsidRPr="00352FCB" w:rsidRDefault="00352FCB" w:rsidP="00352FCB">
      <w:p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 § 3. </w:t>
      </w:r>
      <w:r w:rsidRPr="00352FCB">
        <w:rPr>
          <w:rFonts w:ascii="Times New Roman" w:hAnsi="Times New Roman" w:cs="Times New Roman"/>
          <w:sz w:val="24"/>
        </w:rPr>
        <w:t xml:space="preserve">Uchwała wchodzi w życie po upływie 14 dni od opublikowania w Dzienniku   </w:t>
      </w:r>
    </w:p>
    <w:p w:rsidR="00352FCB" w:rsidRPr="00352FCB" w:rsidRDefault="00352FCB" w:rsidP="00352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52FC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Urzędowym Województwa Wielkopolskiego.</w:t>
      </w:r>
    </w:p>
    <w:p w:rsidR="00352FCB" w:rsidRPr="00352FCB" w:rsidRDefault="00352FCB" w:rsidP="00352FC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CB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52FC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projektu uchwały zmieniająca uchwałę Nr XXIV/158/09 Rady Gminy Pakosław z dnia 28 kwietnia 2009 r. w sprawie ustalenia regulaminu wynagradzania nauczycieli.</w:t>
      </w:r>
    </w:p>
    <w:p w:rsidR="00352FCB" w:rsidRPr="00352FCB" w:rsidRDefault="00352FCB" w:rsidP="00352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FCB">
        <w:rPr>
          <w:rFonts w:ascii="Times New Roman" w:hAnsi="Times New Roman" w:cs="Times New Roman"/>
          <w:sz w:val="24"/>
          <w:szCs w:val="24"/>
        </w:rPr>
        <w:t xml:space="preserve">Projekt uchwały w sprawie regulaminu wynagradzania nauczycieli zawiera zmiany w zakresie dodatku funkcyjnego. W dotychczasowej uchwale widniał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zapis iż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dodatek ten przysługuje nauczycielom, którym powierzono stanowisko Dyrektora Szkoły, Gimnazjum, Przedszkola. W związku z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reformą  systemu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oświaty, przepisy nie przewidują już pełnienia funkcji Dyrektora Gimnazjum, natomiast obligują do powołania funkcji  wicedyrektora, jeżeli szkoła liczy powyżej 12 oddziałów. Stąd konieczność usunięcia z uchwały zapisów dotyczących Dyrektora Gimnazjum, a wprowadzeniu zapisów dotyczących Wicedyrektora Szkoły. Przedłożony projekt przewiduje podwyższenie maksymalnych stawek dodatków funkcyjnych. Stawki </w:t>
      </w:r>
      <w:proofErr w:type="gramStart"/>
      <w:r w:rsidRPr="00352FCB">
        <w:rPr>
          <w:rFonts w:ascii="Times New Roman" w:hAnsi="Times New Roman" w:cs="Times New Roman"/>
          <w:sz w:val="24"/>
          <w:szCs w:val="24"/>
        </w:rPr>
        <w:t>te bowiem</w:t>
      </w:r>
      <w:proofErr w:type="gramEnd"/>
      <w:r w:rsidRPr="00352FCB">
        <w:rPr>
          <w:rFonts w:ascii="Times New Roman" w:hAnsi="Times New Roman" w:cs="Times New Roman"/>
          <w:sz w:val="24"/>
          <w:szCs w:val="24"/>
        </w:rPr>
        <w:t xml:space="preserve"> od 8 lat nie były podwyższane. Projekt uchwały został uzgodniony ze związkami zawodowymi w tym: Związkiem Nauczycielstwa Polskiego, Niezależnym Samorządnym Związkiem Zawodowym „Solidarność”, Forum Związków Zawodowych.                        </w:t>
      </w: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FCB" w:rsidRPr="00352FCB" w:rsidRDefault="00352FCB" w:rsidP="00352F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2604" w:rsidRDefault="00122604"/>
    <w:sectPr w:rsidR="0012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CD"/>
    <w:rsid w:val="00122604"/>
    <w:rsid w:val="00352FCB"/>
    <w:rsid w:val="00374518"/>
    <w:rsid w:val="003E136B"/>
    <w:rsid w:val="009D1E5A"/>
    <w:rsid w:val="00AC21CD"/>
    <w:rsid w:val="00E6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761F2-A960-4CD9-8A61-392724A4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oem</cp:lastModifiedBy>
  <cp:revision>8</cp:revision>
  <cp:lastPrinted>2017-08-30T12:52:00Z</cp:lastPrinted>
  <dcterms:created xsi:type="dcterms:W3CDTF">2017-08-30T12:32:00Z</dcterms:created>
  <dcterms:modified xsi:type="dcterms:W3CDTF">2017-09-12T08:11:00Z</dcterms:modified>
</cp:coreProperties>
</file>